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E5" w:rsidRPr="007F26E5" w:rsidRDefault="007F26E5" w:rsidP="007F26E5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7F26E5"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«Детские страхи: причины и последствия»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 xml:space="preserve"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 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саморегуляции</w:t>
      </w:r>
      <w:proofErr w:type="spellEnd"/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b/>
          <w:bCs/>
          <w:color w:val="111111"/>
          <w:sz w:val="26"/>
          <w:szCs w:val="26"/>
          <w:lang w:eastAsia="ru-RU"/>
        </w:rPr>
        <w:t>Причинами страха</w:t>
      </w: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 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b/>
          <w:bCs/>
          <w:color w:val="111111"/>
          <w:sz w:val="26"/>
          <w:szCs w:val="26"/>
          <w:lang w:eastAsia="ru-RU"/>
        </w:rPr>
        <w:t>Возрастные страхи</w:t>
      </w: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  <w:lastRenderedPageBreak/>
        <w:t>В проблеме </w:t>
      </w:r>
      <w:r w:rsidRPr="007F26E5">
        <w:rPr>
          <w:rFonts w:ascii="Cambria" w:eastAsia="Times New Roman" w:hAnsi="Cambria" w:cs="Times New Roman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7F26E5"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  <w:t> важны следующие моменты: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7F26E5" w:rsidRPr="007F26E5" w:rsidRDefault="007F26E5" w:rsidP="007F26E5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111111"/>
          <w:sz w:val="45"/>
          <w:szCs w:val="45"/>
          <w:lang w:eastAsia="ru-RU"/>
        </w:rPr>
      </w:pPr>
      <w:r w:rsidRPr="007F26E5">
        <w:rPr>
          <w:rFonts w:ascii="Cambria" w:eastAsia="Times New Roman" w:hAnsi="Cambria" w:cs="Times New Roman"/>
          <w:b/>
          <w:bCs/>
          <w:color w:val="111111"/>
          <w:sz w:val="26"/>
          <w:szCs w:val="26"/>
          <w:lang w:eastAsia="ru-RU"/>
        </w:rPr>
        <w:t>Эффективные методы и приемы предупреждения и преодоления детских страхов: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6. </w:t>
      </w:r>
      <w:proofErr w:type="spellStart"/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fldChar w:fldCharType="begin"/>
      </w: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instrText xml:space="preserve"> HYPERLINK "https://psichologvsadu.ru/skazkoterapiya" \t "_blank" </w:instrText>
      </w: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fldChar w:fldCharType="separate"/>
      </w:r>
      <w:r w:rsidRPr="007F26E5">
        <w:rPr>
          <w:rFonts w:ascii="Cambria" w:eastAsia="Times New Roman" w:hAnsi="Cambria" w:cs="Times New Roman"/>
          <w:color w:val="0000FF"/>
          <w:sz w:val="26"/>
          <w:szCs w:val="26"/>
          <w:u w:val="single"/>
          <w:lang w:eastAsia="ru-RU"/>
        </w:rPr>
        <w:t>Сказкотерапия</w:t>
      </w:r>
      <w:proofErr w:type="spellEnd"/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fldChar w:fldCharType="end"/>
      </w: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7F26E5" w:rsidRPr="007F26E5" w:rsidRDefault="007F26E5" w:rsidP="007F26E5">
      <w:pPr>
        <w:shd w:val="clear" w:color="auto" w:fill="FFFFFF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color w:val="111111"/>
          <w:sz w:val="36"/>
          <w:szCs w:val="36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Чего боятся наши дети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Это зависит от возраста ребенка.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В год малыши боятся окружающей среды, посторонних людей, отдаление от матери.</w:t>
      </w:r>
    </w:p>
    <w:p w:rsidR="007F26E5" w:rsidRDefault="007F26E5" w:rsidP="007F26E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7F26E5" w:rsidRDefault="007F26E5" w:rsidP="007F26E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</w:pP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lastRenderedPageBreak/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7F26E5" w:rsidRPr="007F26E5" w:rsidRDefault="007F26E5" w:rsidP="007F26E5">
      <w:pPr>
        <w:shd w:val="clear" w:color="auto" w:fill="FFFFFF"/>
        <w:spacing w:before="150" w:after="150" w:line="240" w:lineRule="auto"/>
        <w:jc w:val="center"/>
        <w:outlineLvl w:val="3"/>
        <w:rPr>
          <w:rFonts w:ascii="Open Sans" w:eastAsia="Times New Roman" w:hAnsi="Open Sans" w:cs="Times New Roman"/>
          <w:color w:val="111111"/>
          <w:sz w:val="27"/>
          <w:szCs w:val="27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Советы родителям по снижению уровня страхов или тревоги у детей: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Не запугивайте ребенка: «Не будешь спать – позову волка» и тому подобное.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Больше поощряйте, хвалите, одобряйте и морально поддерживайте ребенка.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Рисуйте с ребенком страх и все то, чего он боится. Тему смерти лучше исключить.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Можно предложить уничтожить рисунок: порвать или сжечь.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Не ждите быстрого результата, страх не исчезнет сразу.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7F26E5" w:rsidRPr="007F26E5" w:rsidRDefault="007F26E5" w:rsidP="007F26E5">
      <w:pPr>
        <w:shd w:val="clear" w:color="auto" w:fill="FFFFFF"/>
        <w:spacing w:before="150" w:after="150" w:line="240" w:lineRule="auto"/>
        <w:jc w:val="center"/>
        <w:outlineLvl w:val="4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Несколько игр и упражнений на преодоление страха и повышение уверенности в себе: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  <w:t>«Качели»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</w:t>
      </w: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lastRenderedPageBreak/>
        <w:t>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  <w:t>«Художники – натуралисты»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  <w:t>«Дизайнеры»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8"/>
          <w:szCs w:val="28"/>
          <w:lang w:eastAsia="ru-RU"/>
        </w:rPr>
        <w:t>«Жмурки»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7F26E5">
        <w:rPr>
          <w:rFonts w:ascii="Cambria" w:eastAsia="Times New Roman" w:hAnsi="Cambria" w:cs="Times New Roman"/>
          <w:color w:val="111111"/>
          <w:sz w:val="26"/>
          <w:szCs w:val="26"/>
          <w:lang w:eastAsia="ru-RU"/>
        </w:rPr>
        <w:t>Водящему завязываются глаза – остальные произносят звуки: «ку-ку», «ля-ля», «а вот и я». Поймав участника ведущий отгадывает кто это, не снимая повязку.</w:t>
      </w:r>
    </w:p>
    <w:p w:rsidR="007F26E5" w:rsidRPr="007F26E5" w:rsidRDefault="007F26E5" w:rsidP="007F26E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bookmarkStart w:id="0" w:name="_GoBack"/>
      <w:bookmarkEnd w:id="0"/>
    </w:p>
    <w:p w:rsidR="00186F3F" w:rsidRDefault="00186F3F"/>
    <w:sectPr w:rsidR="001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F3"/>
    <w:rsid w:val="00186F3F"/>
    <w:rsid w:val="007F26E5"/>
    <w:rsid w:val="009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8A4B"/>
  <w15:chartTrackingRefBased/>
  <w15:docId w15:val="{21ADA8CB-B7FE-425F-BEAF-0A9A96E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2020-04-14T10:06:00Z</dcterms:created>
  <dcterms:modified xsi:type="dcterms:W3CDTF">2020-04-14T10:08:00Z</dcterms:modified>
</cp:coreProperties>
</file>